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B72F" w14:textId="74629A1F" w:rsidR="004D3B7D" w:rsidRDefault="003F0D70" w:rsidP="00FB3C25">
      <w:pPr>
        <w:pStyle w:val="Opk"/>
        <w:jc w:val="both"/>
        <w:rPr>
          <w:rFonts w:ascii="Tahoma" w:hAnsi="Tahoma" w:cs="Tahoma"/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99375" wp14:editId="77D817A6">
                <wp:simplePos x="0" y="0"/>
                <wp:positionH relativeFrom="column">
                  <wp:posOffset>-80645</wp:posOffset>
                </wp:positionH>
                <wp:positionV relativeFrom="paragraph">
                  <wp:posOffset>-152400</wp:posOffset>
                </wp:positionV>
                <wp:extent cx="6762750" cy="0"/>
                <wp:effectExtent l="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19A6C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12pt" to="526.1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" strokecolor="#40a7c2 [3048]" strokeweight="2.25pt"/>
            </w:pict>
          </mc:Fallback>
        </mc:AlternateContent>
      </w:r>
      <w:r w:rsidR="004D3B7D">
        <w:rPr>
          <w:rFonts w:ascii="Tahoma" w:hAnsi="Tahoma" w:cs="Tahoma"/>
          <w:noProof/>
          <w:color w:val="17365D" w:themeColor="text2" w:themeShade="BF"/>
        </w:rPr>
        <w:drawing>
          <wp:anchor distT="0" distB="0" distL="114300" distR="114300" simplePos="0" relativeHeight="251659264" behindDoc="1" locked="0" layoutInCell="1" allowOverlap="1" wp14:anchorId="5B709EF3" wp14:editId="1D2A3055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2226291" cy="1657350"/>
            <wp:effectExtent l="0" t="0" r="3175" b="0"/>
            <wp:wrapTight wrapText="bothSides">
              <wp:wrapPolygon edited="0">
                <wp:start x="0" y="0"/>
                <wp:lineTo x="0" y="21352"/>
                <wp:lineTo x="21446" y="21352"/>
                <wp:lineTo x="21446" y="0"/>
                <wp:lineTo x="0" y="0"/>
              </wp:wrapPolygon>
            </wp:wrapTight>
            <wp:docPr id="2" name="Obraz 2" descr="Z:\informacje prasowe\EVAquBAMBINI\Dzieci Evaqu 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nformacje prasowe\EVAquBAMBINI\Dzieci Evaqu Bamb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9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2C" w:rsidRPr="00A75205">
        <w:rPr>
          <w:rFonts w:ascii="Tahoma" w:hAnsi="Tahoma" w:cs="Tahoma"/>
          <w:b/>
          <w:color w:val="17365D" w:themeColor="text2" w:themeShade="BF"/>
          <w:sz w:val="32"/>
          <w:szCs w:val="32"/>
        </w:rPr>
        <w:t>Dziecko wolne od zaparć</w:t>
      </w:r>
    </w:p>
    <w:p w14:paraId="4067D803" w14:textId="2FC6B034" w:rsidR="004D3B7D" w:rsidRPr="004D3B7D" w:rsidRDefault="002F7F99" w:rsidP="00FB3C25">
      <w:pPr>
        <w:pStyle w:val="Opk"/>
        <w:jc w:val="both"/>
        <w:rPr>
          <w:rFonts w:ascii="Tahoma" w:hAnsi="Tahoma" w:cs="Tahoma"/>
          <w:b/>
          <w:color w:val="17365D" w:themeColor="text2" w:themeShade="BF"/>
          <w:sz w:val="32"/>
          <w:szCs w:val="32"/>
        </w:rPr>
      </w:pP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Bezpieczne musujące czopki na zaparcia </w:t>
      </w:r>
      <w:r w:rsidR="00470C2C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dla dzieci </w:t>
      </w: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Eva</w:t>
      </w:r>
      <w:r w:rsidR="00A75205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/</w:t>
      </w: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qu </w:t>
      </w:r>
      <w:r w:rsidR="00470C2C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Bambini </w:t>
      </w: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przynoszą szybka ulgę </w:t>
      </w:r>
      <w:r w:rsidR="00863E2C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przywracając normalne wypróżnienie</w:t>
      </w: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. Zawierają wyłącznie naturalne substancje. Działają łagodnie, miejscowo, bez efektu drażniącego. Nie uzależniają, mogą być stosowane często i długotrwale. Nie przeczyszczają. Dają szybki efekt </w:t>
      </w:r>
      <w:r w:rsidR="00296464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–</w:t>
      </w:r>
      <w:r w:rsidR="00863E2C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r w:rsidR="00296464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od kilku do kilkunastu</w:t>
      </w:r>
      <w:r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min</w:t>
      </w:r>
      <w:r w:rsidR="00296464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>ut</w:t>
      </w:r>
      <w:r w:rsidR="00863E2C" w:rsidRPr="004D3B7D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od zastosowania.</w:t>
      </w:r>
      <w:bookmarkStart w:id="0" w:name="_GoBack"/>
      <w:bookmarkEnd w:id="0"/>
    </w:p>
    <w:p w14:paraId="285CB162" w14:textId="17E0BA30" w:rsidR="00863E2C" w:rsidRPr="004D3B7D" w:rsidRDefault="003F0D70" w:rsidP="00FB3C25">
      <w:pPr>
        <w:pStyle w:val="Opk"/>
        <w:jc w:val="both"/>
        <w:rPr>
          <w:rFonts w:ascii="Tahoma" w:hAnsi="Tahoma" w:cs="Tahoma"/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4AF0" wp14:editId="3A71E574">
                <wp:simplePos x="0" y="0"/>
                <wp:positionH relativeFrom="column">
                  <wp:posOffset>-76200</wp:posOffset>
                </wp:positionH>
                <wp:positionV relativeFrom="paragraph">
                  <wp:posOffset>1369060</wp:posOffset>
                </wp:positionV>
                <wp:extent cx="67627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19301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7.8pt" to="526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" strokecolor="#40a7c2 [3048]"/>
            </w:pict>
          </mc:Fallback>
        </mc:AlternateContent>
      </w:r>
      <w:r w:rsidR="00863E2C" w:rsidRPr="00863E2C">
        <w:rPr>
          <w:rFonts w:ascii="Tahoma" w:hAnsi="Tahoma" w:cs="Tahoma"/>
          <w:color w:val="17365D" w:themeColor="text2" w:themeShade="BF"/>
          <w:sz w:val="22"/>
          <w:szCs w:val="22"/>
          <w:shd w:val="clear" w:color="auto" w:fill="FFFFFF"/>
        </w:rPr>
        <w:t>Czopki Eva/qu Bambini działają miejscowo i nie przeczyszczają chemicznie. Brak jest przeciwwskazań do stosowania czopków, nawet przy hemoroidach czy miejscowych zmianach chorobowych. Zawierają wyłącznie substancje obojętne dla organizmu, niewchłaniające się, które po aplikacji uwalniają dwutlenek węgla i wodę. Czopki Eva/qu Bambini nie wywołują efektu uzależnienia. Szczególnie polecane dla wszystkich dzieci cierpiących na zaparcia, a w szczególności dzieciom obłożnie chorym i w okresie rekonwalescencji, dzieciom niepełnosprawny motorycznie, dzieciom będącym w podróży oraz przed zabiegami chirurgicznymi w celu opróżnienia odbytu.  </w:t>
      </w:r>
    </w:p>
    <w:p w14:paraId="56EB8FE9" w14:textId="383BB18E" w:rsidR="002F7F99" w:rsidRPr="00863E2C" w:rsidRDefault="00A75205" w:rsidP="00FB3C25">
      <w:pPr>
        <w:pStyle w:val="Opk"/>
        <w:spacing w:after="0"/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</w:pPr>
      <w:r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  <w:t>Dlaczego czopki Eva/</w:t>
      </w:r>
      <w:r w:rsidR="002F7F99" w:rsidRPr="00863E2C"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  <w:t>qu</w:t>
      </w:r>
      <w:r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  <w:t xml:space="preserve"> Bambini</w:t>
      </w:r>
      <w:r w:rsidR="002F7F99" w:rsidRPr="00863E2C"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  <w:t>?</w:t>
      </w:r>
    </w:p>
    <w:p w14:paraId="25FCC533" w14:textId="37DC1B5E" w:rsidR="002F7F99" w:rsidRPr="00863E2C" w:rsidRDefault="002F7F99" w:rsidP="00FB3C25">
      <w:pPr>
        <w:pStyle w:val="Opk"/>
        <w:spacing w:after="0"/>
        <w:rPr>
          <w:rFonts w:ascii="Tahoma" w:hAnsi="Tahoma" w:cs="Tahoma"/>
          <w:b/>
          <w:color w:val="17365D" w:themeColor="text2" w:themeShade="BF"/>
          <w:sz w:val="22"/>
          <w:szCs w:val="22"/>
          <w:lang w:eastAsia="ko-KR"/>
        </w:rPr>
      </w:pPr>
    </w:p>
    <w:p w14:paraId="7C1728B9" w14:textId="31930EE8" w:rsidR="00863E2C" w:rsidRPr="00863E2C" w:rsidRDefault="002F7F99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Zawierają wyłącznie substancje naturalne, całkowicie nietoksyczne, nie wchłaniają się, po aplikacji uwalniają dwutlenek węgla i wodę.</w:t>
      </w:r>
      <w:r w:rsidR="00470C2C"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 xml:space="preserve"> Zastosowany w czopku dwuwęglan sodu i dwuwinian potasu jest często stosowany w produkcji żywności.</w:t>
      </w:r>
    </w:p>
    <w:p w14:paraId="6290DB39" w14:textId="3543246D" w:rsidR="002F7F99" w:rsidRPr="00863E2C" w:rsidRDefault="004D3B7D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378325" wp14:editId="248D185D">
            <wp:simplePos x="0" y="0"/>
            <wp:positionH relativeFrom="column">
              <wp:posOffset>2613660</wp:posOffset>
            </wp:positionH>
            <wp:positionV relativeFrom="paragraph">
              <wp:posOffset>169545</wp:posOffset>
            </wp:positionV>
            <wp:extent cx="417703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1" name="Obraz 1" descr="C:\Users\KonceptPR\Desktop\dziadek fotki dzieci\2017\evaqu-bambini-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ceptPR\Desktop\dziadek fotki dzieci\2017\evaqu-bambini-p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6" b="11622"/>
                    <a:stretch/>
                  </pic:blipFill>
                  <pic:spPr bwMode="auto">
                    <a:xfrm>
                      <a:off x="0" y="0"/>
                      <a:ext cx="417703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F99"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Działają w oparc</w:t>
      </w:r>
      <w:r w:rsidR="00470C2C"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iu o fizjologiczne mechanizmy.</w:t>
      </w:r>
    </w:p>
    <w:p w14:paraId="6A370620" w14:textId="2AFAFAE4" w:rsidR="002F7F99" w:rsidRPr="00863E2C" w:rsidRDefault="00470C2C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Działają miejscowo, łagodnie.</w:t>
      </w:r>
    </w:p>
    <w:p w14:paraId="5BF2F375" w14:textId="5A1AB5F8" w:rsidR="002F7F99" w:rsidRPr="00863E2C" w:rsidRDefault="002F7F99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Dają</w:t>
      </w:r>
      <w:r w:rsidR="00470C2C"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 xml:space="preserve"> szybki e</w:t>
      </w: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fekt w ciągu</w:t>
      </w:r>
      <w:r w:rsidR="0033541B"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 xml:space="preserve"> kilku minut od zastosowania, p</w:t>
      </w: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ozwalają zaplanować moment wypróżnienia.</w:t>
      </w:r>
    </w:p>
    <w:p w14:paraId="1272B6AF" w14:textId="73D3B596" w:rsidR="002F7F99" w:rsidRPr="00863E2C" w:rsidRDefault="002F7F99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Nie uzależniają, mogą być stosowane często i długotrwałe.</w:t>
      </w:r>
    </w:p>
    <w:p w14:paraId="55D70F9F" w14:textId="524128EA" w:rsidR="002F7F99" w:rsidRPr="00863E2C" w:rsidRDefault="002F7F99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Nie powodują działań ubocznych, odwodnienia, zaburzeń równowagi elektrolitowej.</w:t>
      </w:r>
    </w:p>
    <w:p w14:paraId="454F0E69" w14:textId="0DAA0495" w:rsidR="002F7F99" w:rsidRDefault="002F7F99" w:rsidP="00863E2C">
      <w:pPr>
        <w:pStyle w:val="Opk"/>
        <w:numPr>
          <w:ilvl w:val="0"/>
          <w:numId w:val="4"/>
        </w:numPr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  <w:t>Nie działają przeczyszczająco.</w:t>
      </w:r>
    </w:p>
    <w:p w14:paraId="4333393A" w14:textId="0A8E2DAD" w:rsidR="00863E2C" w:rsidRPr="00863E2C" w:rsidRDefault="003F0D70" w:rsidP="00863E2C">
      <w:pPr>
        <w:pStyle w:val="Opk"/>
        <w:spacing w:after="120"/>
        <w:rPr>
          <w:rFonts w:ascii="Tahoma" w:hAnsi="Tahoma" w:cs="Tahoma"/>
          <w:color w:val="17365D" w:themeColor="text2" w:themeShade="BF"/>
          <w:sz w:val="22"/>
          <w:szCs w:val="22"/>
          <w:lang w:eastAsia="ko-KR"/>
        </w:rPr>
      </w:pPr>
      <w:r>
        <w:rPr>
          <w:rFonts w:ascii="Tahoma" w:hAnsi="Tahoma" w:cs="Tahoma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1FC3F" wp14:editId="70DA13FA">
                <wp:simplePos x="0" y="0"/>
                <wp:positionH relativeFrom="column">
                  <wp:posOffset>-76200</wp:posOffset>
                </wp:positionH>
                <wp:positionV relativeFrom="paragraph">
                  <wp:posOffset>236855</wp:posOffset>
                </wp:positionV>
                <wp:extent cx="676275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5D2A1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.65pt" to="526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" strokecolor="#40a7c2 [3048]"/>
            </w:pict>
          </mc:Fallback>
        </mc:AlternateContent>
      </w:r>
    </w:p>
    <w:p w14:paraId="04E8B73A" w14:textId="5D752AF0" w:rsidR="002F7F99" w:rsidRPr="00863E2C" w:rsidRDefault="00A75205" w:rsidP="00A75205">
      <w:pPr>
        <w:spacing w:before="100" w:beforeAutospacing="1" w:after="120" w:line="240" w:lineRule="auto"/>
        <w:rPr>
          <w:rFonts w:ascii="Tahoma" w:hAnsi="Tahoma" w:cs="Tahoma"/>
          <w:b/>
          <w:color w:val="17365D" w:themeColor="text2" w:themeShade="BF"/>
          <w:lang w:eastAsia="ko-KR"/>
        </w:rPr>
      </w:pPr>
      <w:r>
        <w:rPr>
          <w:rFonts w:ascii="Tahoma" w:hAnsi="Tahoma" w:cs="Tahoma"/>
          <w:b/>
          <w:color w:val="17365D" w:themeColor="text2" w:themeShade="BF"/>
          <w:lang w:eastAsia="ko-KR"/>
        </w:rPr>
        <w:t>Dla kogo czopki Eva/</w:t>
      </w:r>
      <w:r w:rsidR="002F7F99" w:rsidRPr="00863E2C">
        <w:rPr>
          <w:rFonts w:ascii="Tahoma" w:hAnsi="Tahoma" w:cs="Tahoma"/>
          <w:b/>
          <w:color w:val="17365D" w:themeColor="text2" w:themeShade="BF"/>
          <w:lang w:eastAsia="ko-KR"/>
        </w:rPr>
        <w:t>qu</w:t>
      </w:r>
      <w:r w:rsidR="00470C2C" w:rsidRPr="00863E2C">
        <w:rPr>
          <w:rFonts w:ascii="Tahoma" w:hAnsi="Tahoma" w:cs="Tahoma"/>
          <w:b/>
          <w:color w:val="17365D" w:themeColor="text2" w:themeShade="BF"/>
          <w:lang w:eastAsia="ko-KR"/>
        </w:rPr>
        <w:t xml:space="preserve"> Bambini</w:t>
      </w:r>
      <w:r w:rsidR="002F7F99" w:rsidRPr="00863E2C">
        <w:rPr>
          <w:rFonts w:ascii="Tahoma" w:hAnsi="Tahoma" w:cs="Tahoma"/>
          <w:b/>
          <w:color w:val="17365D" w:themeColor="text2" w:themeShade="BF"/>
          <w:lang w:eastAsia="ko-KR"/>
        </w:rPr>
        <w:t>?</w:t>
      </w:r>
      <w:r w:rsidR="00863E2C" w:rsidRPr="00863E2C">
        <w:rPr>
          <w:rFonts w:ascii="Tahoma" w:hAnsi="Tahoma" w:cs="Tahoma"/>
          <w:color w:val="17365D" w:themeColor="text2" w:themeShade="BF"/>
          <w:lang w:eastAsia="ko-KR"/>
        </w:rPr>
        <w:t xml:space="preserve"> </w:t>
      </w:r>
    </w:p>
    <w:p w14:paraId="4462F909" w14:textId="023C74B9" w:rsidR="00470C2C" w:rsidRPr="00863E2C" w:rsidRDefault="00470C2C" w:rsidP="000D20B4">
      <w:pPr>
        <w:spacing w:after="120" w:line="240" w:lineRule="auto"/>
        <w:rPr>
          <w:rFonts w:ascii="Tahoma" w:hAnsi="Tahoma" w:cs="Tahoma"/>
          <w:color w:val="17365D" w:themeColor="text2" w:themeShade="BF"/>
          <w:lang w:eastAsia="ko-KR"/>
        </w:rPr>
      </w:pPr>
      <w:r w:rsidRPr="00863E2C">
        <w:rPr>
          <w:rFonts w:ascii="Tahoma" w:hAnsi="Tahoma" w:cs="Tahoma"/>
          <w:color w:val="17365D" w:themeColor="text2" w:themeShade="BF"/>
          <w:lang w:eastAsia="ko-KR"/>
        </w:rPr>
        <w:t xml:space="preserve">Dzieci </w:t>
      </w:r>
      <w:r w:rsidR="00863E2C" w:rsidRPr="00863E2C">
        <w:rPr>
          <w:rFonts w:ascii="Tahoma" w:hAnsi="Tahoma" w:cs="Tahoma"/>
          <w:color w:val="17365D" w:themeColor="text2" w:themeShade="BF"/>
        </w:rPr>
        <w:t xml:space="preserve">od 13 miesiąca do 12 roku życia </w:t>
      </w:r>
      <w:r w:rsidRPr="00863E2C">
        <w:rPr>
          <w:rFonts w:ascii="Tahoma" w:hAnsi="Tahoma" w:cs="Tahoma"/>
          <w:color w:val="17365D" w:themeColor="text2" w:themeShade="BF"/>
          <w:lang w:eastAsia="ko-KR"/>
        </w:rPr>
        <w:t xml:space="preserve">w przypadku opóźnień regularnego rytmu wypróżniania się, zarówno kiedy ma to miejsce okazjonalnie jak i w sposób powtarzający się. </w:t>
      </w:r>
    </w:p>
    <w:p w14:paraId="1C0FA6A2" w14:textId="7595374B" w:rsidR="00863E2C" w:rsidRPr="00863E2C" w:rsidRDefault="00863E2C" w:rsidP="00863E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17365D" w:themeColor="text2" w:themeShade="BF"/>
        </w:rPr>
      </w:pPr>
      <w:r w:rsidRPr="00863E2C">
        <w:rPr>
          <w:rFonts w:ascii="Tahoma" w:hAnsi="Tahoma" w:cs="Tahoma"/>
          <w:color w:val="17365D" w:themeColor="text2" w:themeShade="BF"/>
        </w:rPr>
        <w:t>Dzieci przed zabiegami chirurgicznymi</w:t>
      </w:r>
    </w:p>
    <w:p w14:paraId="1F7854FE" w14:textId="54B20597" w:rsidR="00863E2C" w:rsidRPr="00863E2C" w:rsidRDefault="00863E2C" w:rsidP="00863E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17365D" w:themeColor="text2" w:themeShade="BF"/>
        </w:rPr>
      </w:pPr>
      <w:r w:rsidRPr="00863E2C">
        <w:rPr>
          <w:rFonts w:ascii="Tahoma" w:hAnsi="Tahoma" w:cs="Tahoma"/>
          <w:color w:val="17365D" w:themeColor="text2" w:themeShade="BF"/>
        </w:rPr>
        <w:t>Dzieci niepełnosprawne motorycznie</w:t>
      </w:r>
    </w:p>
    <w:p w14:paraId="66615A54" w14:textId="4123D0EA" w:rsidR="00863E2C" w:rsidRPr="00863E2C" w:rsidRDefault="00863E2C" w:rsidP="00863E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17365D" w:themeColor="text2" w:themeShade="BF"/>
        </w:rPr>
      </w:pPr>
      <w:r w:rsidRPr="00863E2C">
        <w:rPr>
          <w:rFonts w:ascii="Tahoma" w:hAnsi="Tahoma" w:cs="Tahoma"/>
          <w:color w:val="17365D" w:themeColor="text2" w:themeShade="BF"/>
        </w:rPr>
        <w:t>Dzieci chore w okresie rekonwalescencji</w:t>
      </w:r>
    </w:p>
    <w:p w14:paraId="662D65A4" w14:textId="2DC23DA3" w:rsidR="00A75205" w:rsidRPr="004D3B7D" w:rsidRDefault="00863E2C" w:rsidP="004D3B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17365D" w:themeColor="text2" w:themeShade="BF"/>
        </w:rPr>
      </w:pPr>
      <w:r w:rsidRPr="00863E2C">
        <w:rPr>
          <w:rFonts w:ascii="Tahoma" w:hAnsi="Tahoma" w:cs="Tahoma"/>
          <w:color w:val="17365D" w:themeColor="text2" w:themeShade="BF"/>
          <w:lang w:eastAsia="ko-KR"/>
        </w:rPr>
        <w:t>Nieodzowne w podróży, kiedy moż</w:t>
      </w:r>
      <w:r w:rsidR="004D3B7D">
        <w:rPr>
          <w:rFonts w:ascii="Tahoma" w:hAnsi="Tahoma" w:cs="Tahoma"/>
          <w:color w:val="17365D" w:themeColor="text2" w:themeShade="BF"/>
          <w:lang w:eastAsia="ko-KR"/>
        </w:rPr>
        <w:t>e dojść do uporczywego zaparcia</w:t>
      </w:r>
    </w:p>
    <w:p w14:paraId="24EB3C7A" w14:textId="10E071EE" w:rsidR="005321E2" w:rsidRDefault="003F0D70" w:rsidP="005321E2">
      <w:pPr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>
        <w:rPr>
          <w:rFonts w:ascii="Tahoma" w:hAnsi="Tahoma" w:cs="Tahoma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4E4EC" wp14:editId="148CA39F">
                <wp:simplePos x="0" y="0"/>
                <wp:positionH relativeFrom="column">
                  <wp:posOffset>-76200</wp:posOffset>
                </wp:positionH>
                <wp:positionV relativeFrom="paragraph">
                  <wp:posOffset>363855</wp:posOffset>
                </wp:positionV>
                <wp:extent cx="6762750" cy="0"/>
                <wp:effectExtent l="0" t="1905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B0006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8.65pt" to="526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" strokecolor="#40a7c2 [3048]" strokeweight="2.25pt"/>
            </w:pict>
          </mc:Fallback>
        </mc:AlternateContent>
      </w:r>
      <w:r w:rsidR="002F7F99" w:rsidRPr="004D3B7D">
        <w:rPr>
          <w:rFonts w:ascii="Tahoma" w:hAnsi="Tahoma" w:cs="Tahoma"/>
          <w:b/>
          <w:color w:val="17365D" w:themeColor="text2" w:themeShade="BF"/>
          <w:sz w:val="28"/>
          <w:szCs w:val="28"/>
        </w:rPr>
        <w:t>Czopki musujące doodbytnicze: 6 szt. cena ok. 2</w:t>
      </w:r>
      <w:r w:rsidR="00D25422">
        <w:rPr>
          <w:rFonts w:ascii="Tahoma" w:hAnsi="Tahoma" w:cs="Tahoma"/>
          <w:b/>
          <w:color w:val="17365D" w:themeColor="text2" w:themeShade="BF"/>
          <w:sz w:val="28"/>
          <w:szCs w:val="28"/>
        </w:rPr>
        <w:t>4</w:t>
      </w:r>
      <w:r w:rsidR="002F7F99" w:rsidRPr="004D3B7D">
        <w:rPr>
          <w:rFonts w:ascii="Tahoma" w:hAnsi="Tahoma" w:cs="Tahoma"/>
          <w:b/>
          <w:color w:val="17365D" w:themeColor="text2" w:themeShade="BF"/>
          <w:sz w:val="28"/>
          <w:szCs w:val="28"/>
        </w:rPr>
        <w:t>,00 zł</w:t>
      </w:r>
    </w:p>
    <w:p w14:paraId="62BEF0D9" w14:textId="779B8932" w:rsidR="003F0D70" w:rsidRPr="005321E2" w:rsidRDefault="003F0D70" w:rsidP="005321E2">
      <w:pPr>
        <w:spacing w:before="100" w:beforeAutospacing="1" w:after="100" w:afterAutospacing="1" w:line="240" w:lineRule="auto"/>
        <w:ind w:left="720"/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3F0D70">
        <w:rPr>
          <w:rFonts w:ascii="Tahoma" w:hAnsi="Tahoma" w:cs="Tahoma"/>
          <w:color w:val="17365D" w:themeColor="text2" w:themeShade="BF"/>
          <w:sz w:val="18"/>
          <w:szCs w:val="18"/>
        </w:rPr>
        <w:t>Kontakt: Bianka Heyman, Koncept PR,  tel. 501 09 24 68</w:t>
      </w:r>
    </w:p>
    <w:sectPr w:rsidR="003F0D70" w:rsidRPr="005321E2" w:rsidSect="0086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3AD8"/>
    <w:multiLevelType w:val="multilevel"/>
    <w:tmpl w:val="55A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57998"/>
    <w:multiLevelType w:val="multilevel"/>
    <w:tmpl w:val="0B3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3096C"/>
    <w:multiLevelType w:val="hybridMultilevel"/>
    <w:tmpl w:val="254E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2C76"/>
    <w:multiLevelType w:val="hybridMultilevel"/>
    <w:tmpl w:val="D18EC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C29FA"/>
    <w:multiLevelType w:val="hybridMultilevel"/>
    <w:tmpl w:val="4B2E7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99"/>
    <w:rsid w:val="000D20B4"/>
    <w:rsid w:val="00210131"/>
    <w:rsid w:val="00251D0F"/>
    <w:rsid w:val="00293D99"/>
    <w:rsid w:val="00296464"/>
    <w:rsid w:val="002B51BF"/>
    <w:rsid w:val="002F7F99"/>
    <w:rsid w:val="0033541B"/>
    <w:rsid w:val="003F0D70"/>
    <w:rsid w:val="00470C2C"/>
    <w:rsid w:val="004D3B7D"/>
    <w:rsid w:val="005321E2"/>
    <w:rsid w:val="005667C8"/>
    <w:rsid w:val="006B11AB"/>
    <w:rsid w:val="006E3089"/>
    <w:rsid w:val="007174C7"/>
    <w:rsid w:val="0076605F"/>
    <w:rsid w:val="00770EE0"/>
    <w:rsid w:val="00796B8E"/>
    <w:rsid w:val="008540F1"/>
    <w:rsid w:val="00863E2C"/>
    <w:rsid w:val="008E0EEB"/>
    <w:rsid w:val="008E1B52"/>
    <w:rsid w:val="008F0174"/>
    <w:rsid w:val="00A75205"/>
    <w:rsid w:val="00A77D5C"/>
    <w:rsid w:val="00A82ABF"/>
    <w:rsid w:val="00AD1530"/>
    <w:rsid w:val="00CC4651"/>
    <w:rsid w:val="00CF32CA"/>
    <w:rsid w:val="00D25422"/>
    <w:rsid w:val="00D46758"/>
    <w:rsid w:val="00DE1F6D"/>
    <w:rsid w:val="00E13315"/>
    <w:rsid w:val="00E169BA"/>
    <w:rsid w:val="00F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DFD8"/>
  <w15:docId w15:val="{299486D5-0C00-43D4-AA2A-BE6C2172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h">
    <w:name w:val="Nh"/>
    <w:uiPriority w:val="99"/>
    <w:rsid w:val="00293D99"/>
    <w:pPr>
      <w:keepNext/>
      <w:widowControl w:val="0"/>
      <w:autoSpaceDE w:val="0"/>
      <w:autoSpaceDN w:val="0"/>
      <w:adjustRightInd w:val="0"/>
      <w:spacing w:before="567"/>
    </w:pPr>
    <w:rPr>
      <w:rFonts w:ascii="Arial" w:hAnsi="Arial" w:cs="Arial"/>
      <w:b/>
      <w:bCs/>
      <w:sz w:val="28"/>
      <w:szCs w:val="28"/>
    </w:rPr>
  </w:style>
  <w:style w:type="paragraph" w:customStyle="1" w:styleId="Pr">
    <w:name w:val="Pr"/>
    <w:uiPriority w:val="99"/>
    <w:rsid w:val="00293D99"/>
    <w:pPr>
      <w:keepNext/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Post">
    <w:name w:val="Post"/>
    <w:uiPriority w:val="99"/>
    <w:rsid w:val="00293D99"/>
    <w:pPr>
      <w:keepNext/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p">
    <w:name w:val="Op"/>
    <w:uiPriority w:val="99"/>
    <w:rsid w:val="00293D99"/>
    <w:pPr>
      <w:widowControl w:val="0"/>
      <w:autoSpaceDE w:val="0"/>
      <w:autoSpaceDN w:val="0"/>
      <w:adjustRightInd w:val="0"/>
      <w:spacing w:after="80"/>
    </w:pPr>
    <w:rPr>
      <w:rFonts w:ascii="Arial" w:hAnsi="Arial" w:cs="Arial"/>
      <w:sz w:val="24"/>
      <w:szCs w:val="24"/>
    </w:rPr>
  </w:style>
  <w:style w:type="paragraph" w:customStyle="1" w:styleId="Opk">
    <w:name w:val="Opk"/>
    <w:uiPriority w:val="99"/>
    <w:rsid w:val="00293D99"/>
    <w:pPr>
      <w:widowControl w:val="0"/>
      <w:autoSpaceDE w:val="0"/>
      <w:autoSpaceDN w:val="0"/>
      <w:adjustRightInd w:val="0"/>
      <w:spacing w:after="567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EE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uiPriority w:val="99"/>
    <w:rsid w:val="00210131"/>
    <w:pPr>
      <w:spacing w:after="0" w:line="240" w:lineRule="auto"/>
    </w:pPr>
    <w:rPr>
      <w:rFonts w:ascii="Times New Roman" w:hAnsi="Times New Roman"/>
      <w:sz w:val="24"/>
      <w:szCs w:val="24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0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0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05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7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968B-5E57-4CFB-98B3-1DC3E2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ElizaF</dc:creator>
  <cp:keywords/>
  <dc:description/>
  <cp:lastModifiedBy>KonceptPR</cp:lastModifiedBy>
  <cp:revision>8</cp:revision>
  <cp:lastPrinted>2017-09-08T06:45:00Z</cp:lastPrinted>
  <dcterms:created xsi:type="dcterms:W3CDTF">2017-08-22T08:18:00Z</dcterms:created>
  <dcterms:modified xsi:type="dcterms:W3CDTF">2017-09-08T06:46:00Z</dcterms:modified>
</cp:coreProperties>
</file>